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F5A" w:rsidRDefault="000010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Times New Roman" w:hAnsi="Times New Roman" w:cs="Times New Roman"/>
          <w:b/>
          <w:sz w:val="28"/>
          <w:szCs w:val="28"/>
        </w:rPr>
        <w:object w:dxaOrig="837" w:dyaOrig="985">
          <v:shape id="_x0000_i0" o:spid="_x0000_i1025" type="#_x0000_t75" style="width:42pt;height:49.5pt;mso-wrap-distance-left:0;mso-wrap-distance-top:0;mso-wrap-distance-right:0;mso-wrap-distance-bottom:0" o:ole="">
            <v:imagedata r:id="rId6" o:title=""/>
            <v:path textboxrect="0,0,0,0"/>
          </v:shape>
          <o:OLEObject Type="Embed" ProgID="Word.Document.12" ShapeID="_x0000_i0" DrawAspect="Content" ObjectID="_1817644994" r:id="rId7"/>
        </w:object>
      </w:r>
    </w:p>
    <w:p w:rsidR="00824F5A" w:rsidRDefault="00824F5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24F5A" w:rsidRDefault="000010E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ТРАНСПОРТА И ДОРОЖНОГО ХОЗЯЙСТВА НОВОСИБИРСКОЙ ОБЛАСТИ</w:t>
      </w:r>
    </w:p>
    <w:p w:rsidR="00824F5A" w:rsidRDefault="00824F5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F5A" w:rsidRDefault="000010E2" w:rsidP="001C24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24F5A" w:rsidRDefault="000010E2" w:rsidP="001C24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изменений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статью </w:t>
      </w:r>
      <w:r>
        <w:rPr>
          <w:rFonts w:ascii="Times New Roman" w:hAnsi="Times New Roman" w:cs="Times New Roman"/>
          <w:b/>
          <w:bCs/>
          <w:sz w:val="28"/>
          <w:szCs w:val="28"/>
        </w:rPr>
        <w:t>10 Закона Новосибирской области «О дорожной деятельности в отношении автомобильных дорог регионального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или межмуниципального значения»</w:t>
      </w:r>
    </w:p>
    <w:bookmarkEnd w:id="0"/>
    <w:p w:rsidR="00824F5A" w:rsidRDefault="00824F5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F5A" w:rsidRDefault="000010E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Разработка проекта закона Новосибирской области «О внесении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</w:t>
      </w:r>
      <w:r>
        <w:rPr>
          <w:rFonts w:ascii="Times New Roman" w:hAnsi="Times New Roman" w:cs="Times New Roman"/>
          <w:sz w:val="28"/>
          <w:szCs w:val="28"/>
        </w:rPr>
        <w:t>в статью 10 Закона Новосибирской области «О дорожной деятельности в отношении автомобильных дорог регионального или межмуниципального значения» (далее – проект закона) обусловлена необходимостью приведения законодательства Новосибирской области в соответст</w:t>
      </w:r>
      <w:r>
        <w:rPr>
          <w:rFonts w:ascii="Times New Roman" w:hAnsi="Times New Roman" w:cs="Times New Roman"/>
          <w:sz w:val="28"/>
          <w:szCs w:val="28"/>
        </w:rPr>
        <w:t xml:space="preserve">вие с Федеральным законом от 23.07.2025 </w:t>
      </w:r>
      <w:r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251-ФЗ «О внесении изменений в статью 6 Федерального закона «О связи» и Федеральный закон «Об автомобильных дорогах и о дорожной деятельности в Российской Федерации и о внесении изменений в отдельные законодатель</w:t>
      </w:r>
      <w:r>
        <w:rPr>
          <w:rFonts w:ascii="Times New Roman" w:hAnsi="Times New Roman" w:cs="Times New Roman"/>
          <w:sz w:val="28"/>
          <w:szCs w:val="28"/>
        </w:rPr>
        <w:t>ные акты Российской Федерации».</w:t>
      </w:r>
    </w:p>
    <w:p w:rsidR="00824F5A" w:rsidRDefault="00001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закона предлагается внести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в статью 10 Закона Новосибирской области от 02.05.2009 № 329-ОЗ «О дорожной деятельности в отношении автомобильных дорог регионального или межмуниципального значения» в</w:t>
      </w:r>
      <w:r>
        <w:rPr>
          <w:rFonts w:ascii="Times New Roman" w:hAnsi="Times New Roman" w:cs="Times New Roman"/>
          <w:sz w:val="28"/>
          <w:szCs w:val="28"/>
        </w:rPr>
        <w:t xml:space="preserve"> части добавления видов работ по строительству, реконструкции, капитальному ремонту инженерных коммуникаций, а также линий связи и сооружений связи.</w:t>
      </w:r>
    </w:p>
    <w:p w:rsidR="00824F5A" w:rsidRDefault="00001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состоит из 2 статей. Статьей 1 проекта закона </w:t>
      </w:r>
      <w:r>
        <w:rPr>
          <w:rFonts w:ascii="Times New Roman" w:hAnsi="Times New Roman" w:cs="Times New Roman"/>
          <w:sz w:val="28"/>
          <w:szCs w:val="28"/>
        </w:rPr>
        <w:t xml:space="preserve">вносятся </w:t>
      </w:r>
      <w:r>
        <w:rPr>
          <w:rFonts w:ascii="Times New Roman" w:hAnsi="Times New Roman" w:cs="Times New Roman"/>
          <w:sz w:val="28"/>
          <w:szCs w:val="28"/>
        </w:rPr>
        <w:t>соответствующ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. Статьей 2 устанавливается порядок вступления закона в силу.</w:t>
      </w:r>
    </w:p>
    <w:p w:rsidR="00824F5A" w:rsidRDefault="00001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</w:t>
      </w:r>
      <w:r>
        <w:rPr>
          <w:rFonts w:ascii="Times New Roman" w:hAnsi="Times New Roman" w:cs="Times New Roman"/>
          <w:sz w:val="28"/>
          <w:szCs w:val="28"/>
        </w:rPr>
        <w:t>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</w:t>
      </w:r>
      <w:r>
        <w:rPr>
          <w:rFonts w:ascii="Times New Roman" w:hAnsi="Times New Roman" w:cs="Times New Roman"/>
          <w:sz w:val="28"/>
          <w:szCs w:val="28"/>
        </w:rPr>
        <w:t>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</w:t>
      </w:r>
      <w:r>
        <w:rPr>
          <w:rFonts w:ascii="Times New Roman" w:hAnsi="Times New Roman" w:cs="Times New Roman"/>
          <w:sz w:val="28"/>
          <w:szCs w:val="28"/>
        </w:rPr>
        <w:t>кой деятельности.</w:t>
      </w:r>
    </w:p>
    <w:p w:rsidR="00824F5A" w:rsidRDefault="0082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F5A" w:rsidRDefault="0082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F5A" w:rsidRDefault="0082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F5A" w:rsidRDefault="000010E2" w:rsidP="001C2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А.В. Костылевский</w:t>
      </w:r>
    </w:p>
    <w:sectPr w:rsidR="00824F5A">
      <w:headerReference w:type="default" r:id="rId8"/>
      <w:pgSz w:w="11906" w:h="16838"/>
      <w:pgMar w:top="567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0E2" w:rsidRDefault="000010E2">
      <w:pPr>
        <w:spacing w:after="0" w:line="240" w:lineRule="auto"/>
      </w:pPr>
      <w:r>
        <w:separator/>
      </w:r>
    </w:p>
  </w:endnote>
  <w:endnote w:type="continuationSeparator" w:id="0">
    <w:p w:rsidR="000010E2" w:rsidRDefault="0000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0E2" w:rsidRDefault="000010E2">
      <w:pPr>
        <w:spacing w:after="0" w:line="240" w:lineRule="auto"/>
      </w:pPr>
      <w:r>
        <w:separator/>
      </w:r>
    </w:p>
  </w:footnote>
  <w:footnote w:type="continuationSeparator" w:id="0">
    <w:p w:rsidR="000010E2" w:rsidRDefault="0000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3917007"/>
      <w:docPartObj>
        <w:docPartGallery w:val="Page Numbers (Top of Page)"/>
        <w:docPartUnique/>
      </w:docPartObj>
    </w:sdtPr>
    <w:sdtEndPr/>
    <w:sdtContent>
      <w:p w:rsidR="00824F5A" w:rsidRDefault="000010E2">
        <w:pPr>
          <w:pStyle w:val="af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24F5A" w:rsidRDefault="00824F5A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5A"/>
    <w:rsid w:val="000010E2"/>
    <w:rsid w:val="001C2413"/>
    <w:rsid w:val="0082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06B7FC3-C4BD-42EE-99C5-2840962C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Голдобина Алина Александровна</dc:creator>
  <cp:keywords/>
  <dc:description/>
  <cp:lastModifiedBy>Сокол Лидия Георгиевна</cp:lastModifiedBy>
  <cp:revision>4</cp:revision>
  <cp:lastPrinted>2025-08-25T09:37:00Z</cp:lastPrinted>
  <dcterms:created xsi:type="dcterms:W3CDTF">2025-08-21T01:42:00Z</dcterms:created>
  <dcterms:modified xsi:type="dcterms:W3CDTF">2025-08-25T09:37:00Z</dcterms:modified>
</cp:coreProperties>
</file>